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例如人是大学最重要的资源，也是大学开销最大的部分。合理的使用人对于大学来说是及其重要的，目前大学在引进人、用人问题上大都是经验主义和带有主观色彩的。而且还是被动和滞后的，往往是发现人不够了了再去引进。没有预测也不知道明年有多少教师要退休了。因此通过人力资源模块的实施我们希望能够实现以下目标：</w:t>
      </w:r>
    </w:p>
    <w:p>
      <w:pPr>
        <w:bidi w:val="0"/>
        <w:spacing w:after="280" w:afterAutospacing="1"/>
      </w:pPr>
      <w:r>
        <w:rPr>
          <w:rtl w:val="0"/>
        </w:rPr>
        <w:t>需要进行全面的规划。现在大学多少都有一些部门级的信息**在处理各自的业务活动，但这些**大都处于“信息孤岛”水平，能在几个部门之间协同发挥作用的**不多。而大学财务管理**的建立会涉及大学管理的方方面面，会取代或整合原有的**。所以一个适合大学管理要求的全面的规划对于**建设的成败有十分重要的作用。</w:t>
      </w:r>
    </w:p>
    <w:p>
      <w:pPr>
        <w:bidi w:val="0"/>
        <w:spacing w:after="280" w:afterAutospacing="1"/>
      </w:pPr>
      <w:r>
        <w:rPr>
          <w:rtl w:val="0"/>
        </w:rPr>
        <w:t>建立一个大学财务管理信息**，需要有以下各方面的条件：</w:t>
      </w:r>
    </w:p>
    <w:p>
      <w:pPr>
        <w:bidi w:val="0"/>
        <w:spacing w:after="280" w:afterAutospacing="1"/>
      </w:pPr>
      <w:r>
        <w:rPr>
          <w:rtl w:val="0"/>
        </w:rPr>
        <w:t>张平伟教授：</w:t>
      </w:r>
    </w:p>
    <w:p>
      <w:pPr>
        <w:bidi w:val="0"/>
        <w:spacing w:after="280" w:afterAutospacing="1"/>
      </w:pPr>
      <w:r>
        <w:rPr>
          <w:rtl w:val="0"/>
        </w:rPr>
        <w:t>很多项目失败都是让先进去模仿落后。这是要值得警惕的现象。</w:t>
      </w:r>
    </w:p>
    <w:p>
      <w:pPr>
        <w:bidi w:val="0"/>
        <w:spacing w:after="280" w:afterAutospacing="1"/>
      </w:pPr>
      <w:r>
        <w:rPr>
          <w:rtl w:val="0"/>
        </w:rPr>
        <w:t>上海大学近年来引进世界著名的ERP**，从2006年开始逐步在该**平*上实施、搭建大学资源计划管理**，到目前为止已经实施的或部分实施的有财务管理、人力资源管理、能源管理、MBA管理，正在实施的有不动产管理、科研项目管理、审计管理、教务管理，准备开始的有学生管理，此外工作门户网站和决策支持分析**也在随着各部分的进展在实施过程中。上海大学希望通过以上的工作，在实现全面管理信息化的基础上实现对大学资源进行计划、合理和优化的配置，通过以上各部分的综合运用，提升管理信息化的水平和工作效率，辅助校**进行决策支持，同时评估自身的办学绩效。</w:t>
      </w:r>
    </w:p>
    <w:p>
      <w:pPr>
        <w:bidi w:val="0"/>
        <w:spacing w:after="280" w:afterAutospacing="1"/>
      </w:pPr>
      <w:r>
        <w:rPr>
          <w:rtl w:val="0"/>
        </w:rPr>
        <w:t>张平伟教授：</w:t>
      </w:r>
    </w:p>
    <w:p>
      <w:pPr>
        <w:bidi w:val="0"/>
        <w:spacing w:after="280" w:afterAutospacing="1"/>
      </w:pPr>
      <w:r>
        <w:rPr>
          <w:rtl w:val="0"/>
        </w:rPr>
        <w:t>张平伟教授：</w:t>
      </w:r>
    </w:p>
    <w:p>
      <w:pPr>
        <w:bidi w:val="0"/>
        <w:spacing w:after="280" w:afterAutospacing="1"/>
      </w:pPr>
      <w:r>
        <w:t>一个好的项目，应用一定是简单的，但其背后支撑的**一定是不简单的</w:t>
      </w:r>
    </w:p>
    <w:p>
      <w:pPr>
        <w:bidi w:val="0"/>
      </w:pPr>
      <w:r>
        <w:rPr>
          <w:rtl w:val="0"/>
        </w:rPr>
        <w:t>另外，关于项目建设价格，一个好的甲方经理要跟人家谈合适的价格，而不是把价格谈到最低，你降到最低，最后多半导致项目质量不行，一定会产生问题。</w:t>
      </w:r>
    </w:p>
    <w:p w:rsidR="00A77B3E">
      <w:pPr>
        <w:bidi w:val="0"/>
        <w:spacing w:after="280" w:afterAutospacing="1"/>
        <w:rPr>
          <w:rFonts w:eastAsia="SimSun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