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***在这份题为《学位与研究生(论坛)教育重点改革工作深入推进》的简报中，介绍了***学位办通过推进各项改革来提高研究生教育质量的具体举措，其中包括对专业硕士学位综合改革试点有关情况的介绍。</w:t>
      </w:r>
    </w:p>
    <w:p>
      <w:pPr>
        <w:bidi w:val="0"/>
        <w:spacing w:after="280" w:afterAutospacing="1"/>
      </w:pPr>
      <w:r>
        <w:rPr>
          <w:rtl w:val="0"/>
        </w:rPr>
        <w:t>记者通过链接下载到两篇论文，其中被指剽窃的论文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昨日获悉，***在今年印发的第六期简报中透露，参加专业硕士学位综合改革试点的高校，学生可以用工作总结代替毕业论文。武汉有两所高校参加了试点。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&gt;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发帖者还称已在厦门法院立案，将于下月开庭审理。随后，记者试图联系发帖者与集美大学老师林某以及陈某，但截至发稿时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"http://lw54.cn"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工商企业管理论文</w:t>
      </w:r>
      <w:r>
        <w:rPr>
          <w:rtl w:val="0"/>
        </w:rPr>
        <w:fldChar w:fldCharType="end"/>
      </w:r>
      <w:r>
        <w:rPr>
          <w:rtl w:val="0"/>
        </w:rPr>
        <w:t>，仍无法联系上。不过，记者从法院方面了解到，确实有论文抄袭纠纷案件在法院立案，但细节不便透露。</w:t>
      </w:r>
    </w:p>
    <w:p>
      <w:pPr>
        <w:bidi w:val="0"/>
        <w:spacing w:after="280" w:afterAutospacing="1"/>
      </w:pPr>
      <w:r>
        <w:rPr>
          <w:rtl w:val="0"/>
        </w:rPr>
        <w:t>此前，***在《关于做好全日制硕士专业学位研究生培养工作的若*意见》中提出：“学位论文形式可以多种多样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"http://lw54.cn/a/sujiaoditan/2013/0311/206.html"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中国首信论文网为您的论文保驾护</w:t>
      </w:r>
      <w:r>
        <w:rPr>
          <w:b/>
          <w:bCs/>
          <w:rtl w:val="0"/>
        </w:rPr>
        <w:fldChar w:fldCharType="end"/>
      </w:r>
      <w:r>
        <w:rPr>
          <w:rtl w:val="0"/>
        </w:rPr>
        <w:t>，，可采用调研报告、应用基础研究、规划设计、产品**、案例分析、项目管理、文学艺术作品等形式。” (记者 朱建华)</w:t>
      </w:r>
    </w:p>
    <w:p>
      <w:pPr>
        <w:bidi w:val="0"/>
        <w:spacing w:after="280" w:afterAutospacing="1"/>
      </w:pPr>
      <w:r>
        <w:rPr>
          <w:rtl w:val="0"/>
        </w:rPr>
        <w:t>两篇论文惊人相似</w:t>
      </w:r>
    </w:p>
    <w:p>
      <w:pPr>
        <w:bidi w:val="0"/>
        <w:spacing w:after="280" w:afterAutospacing="1"/>
      </w:pPr>
      <w:r>
        <w:rPr>
          <w:rtl w:val="0"/>
        </w:rPr>
        <w:t>***批准了北京大学等64所高校，在法律硕士等15个专业硕士学位类别开展综合改革试点工作，共资助改革试点2360万元。武汉大学的法律硕士、工程硕士(测绘工程)、工商管理硕士以及湖北大学的工商管理硕士参加了试点。学生可以用工作总结代替毕业论文,工商管理毕业论文</w:t>
      </w:r>
    </w:p>
    <w:p>
      <w:pPr>
        <w:bidi w:val="0"/>
        <w:spacing w:after="280" w:afterAutospacing="1"/>
      </w:pPr>
      <w:r>
        <w:rPr>
          <w:rtl w:val="0"/>
        </w:rPr>
        <w:t>***学位办要求参加试点的学校和专业必须实行双导师制，应安排学生参加至少半年以上相关领域的实际工作，用工程报告或工作总结等代替毕业论文，不再把SCI或EI等发表论文作为专业学位的评定指标。</w:t>
      </w:r>
    </w:p>
    <w:p>
      <w:pPr>
        <w:bidi w:val="0"/>
        <w:spacing w:after="280" w:afterAutospacing="1"/>
      </w:pPr>
      <w:r>
        <w:t>发帖者“toneyjaa”在帖中称林某的论文与陈某的论文“摘要和关键词都是一模一样”，“整个文章结构、内容几乎都是一样，内容方面只是更新了一些数据而已”。除了将两篇论文内容相近部分的截图贴在网上外，发帖者还附上两篇论文的下载链接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